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BA" w:rsidRDefault="00323DB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23DBA" w:rsidRDefault="00323DBA">
      <w:pPr>
        <w:pStyle w:val="ConsPlusNormal"/>
        <w:jc w:val="both"/>
        <w:outlineLvl w:val="0"/>
      </w:pPr>
    </w:p>
    <w:p w:rsidR="00323DBA" w:rsidRDefault="00323DBA">
      <w:pPr>
        <w:pStyle w:val="ConsPlusNormal"/>
        <w:outlineLvl w:val="0"/>
      </w:pPr>
      <w:r>
        <w:t>Зарегистрировано в Минюсте России 15 сентября 2020 г. N 59860</w:t>
      </w:r>
    </w:p>
    <w:p w:rsidR="00323DBA" w:rsidRDefault="00323D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Title"/>
        <w:jc w:val="center"/>
      </w:pPr>
      <w:r>
        <w:t>ФЕДЕРАЛЬНАЯ СЛУЖБА ГОСУДАРСТВЕННОЙ РЕГИСТРАЦИИ,</w:t>
      </w:r>
    </w:p>
    <w:p w:rsidR="00323DBA" w:rsidRDefault="00323DBA">
      <w:pPr>
        <w:pStyle w:val="ConsPlusTitle"/>
        <w:jc w:val="center"/>
      </w:pPr>
      <w:r>
        <w:t>КАДАСТРА И КАРТОГРАФИИ</w:t>
      </w:r>
    </w:p>
    <w:p w:rsidR="00323DBA" w:rsidRDefault="00323DBA">
      <w:pPr>
        <w:pStyle w:val="ConsPlusTitle"/>
        <w:jc w:val="center"/>
      </w:pPr>
    </w:p>
    <w:p w:rsidR="00323DBA" w:rsidRDefault="00323DBA">
      <w:pPr>
        <w:pStyle w:val="ConsPlusTitle"/>
        <w:jc w:val="center"/>
      </w:pPr>
      <w:r>
        <w:t>ПРИКАЗ</w:t>
      </w:r>
    </w:p>
    <w:p w:rsidR="00323DBA" w:rsidRDefault="00323DBA">
      <w:pPr>
        <w:pStyle w:val="ConsPlusTitle"/>
        <w:jc w:val="center"/>
      </w:pPr>
      <w:r>
        <w:t>от 6 августа 2020 г. N П/0278</w:t>
      </w:r>
    </w:p>
    <w:p w:rsidR="00323DBA" w:rsidRDefault="00323DBA">
      <w:pPr>
        <w:pStyle w:val="ConsPlusTitle"/>
        <w:jc w:val="center"/>
      </w:pPr>
    </w:p>
    <w:p w:rsidR="00323DBA" w:rsidRDefault="00323DBA">
      <w:pPr>
        <w:pStyle w:val="ConsPlusTitle"/>
        <w:jc w:val="center"/>
      </w:pPr>
      <w:r>
        <w:t>ОБ УТВЕРЖДЕНИИ ПОРЯДКА</w:t>
      </w:r>
    </w:p>
    <w:p w:rsidR="00323DBA" w:rsidRDefault="00323DBA">
      <w:pPr>
        <w:pStyle w:val="ConsPlusTitle"/>
        <w:jc w:val="center"/>
      </w:pPr>
      <w:r>
        <w:t>ВЕДЕНИЯ ФОНДА ДАННЫХ ГОСУДАРСТВЕННОЙ КАДАСТРОВОЙ ОЦЕНКИ</w:t>
      </w:r>
    </w:p>
    <w:p w:rsidR="00323DBA" w:rsidRDefault="00323DBA">
      <w:pPr>
        <w:pStyle w:val="ConsPlusTitle"/>
        <w:jc w:val="center"/>
      </w:pPr>
      <w:r>
        <w:t>И ПРЕДОСТАВЛЕНИЯ СВЕДЕНИЙ, ВКЛЮЧЕННЫХ В ЭТОТ ФОНД, А ТАКЖЕ</w:t>
      </w:r>
    </w:p>
    <w:p w:rsidR="00323DBA" w:rsidRDefault="00323DBA">
      <w:pPr>
        <w:pStyle w:val="ConsPlusTitle"/>
        <w:jc w:val="center"/>
      </w:pPr>
      <w:r>
        <w:t>ПЕРЕЧНЯ ИНЫХ СВЕДЕНИЙ О КАДАСТРОВОЙ СТОИМОСТИ, О ПОРЯДКЕ</w:t>
      </w:r>
    </w:p>
    <w:p w:rsidR="00323DBA" w:rsidRDefault="00323DBA">
      <w:pPr>
        <w:pStyle w:val="ConsPlusTitle"/>
        <w:jc w:val="center"/>
      </w:pPr>
      <w:r>
        <w:t>И ОБ ОСНОВАНИЯХ ЕЕ ОПРЕДЕЛЕНИЯ, ТРЕБОВАНИЙ ПО ИХ ВКЛЮЧЕНИЮ</w:t>
      </w:r>
    </w:p>
    <w:p w:rsidR="00323DBA" w:rsidRDefault="00323DBA">
      <w:pPr>
        <w:pStyle w:val="ConsPlusTitle"/>
        <w:jc w:val="center"/>
      </w:pPr>
      <w:r>
        <w:t>В ФОНД ДАННЫХ ГОСУДАРСТВЕННОЙ КАДАСТРОВОЙ ОЦЕНКИ</w:t>
      </w:r>
    </w:p>
    <w:p w:rsidR="00323DBA" w:rsidRDefault="00323D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3D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DBA" w:rsidRDefault="00323D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DBA" w:rsidRDefault="00323D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3DBA" w:rsidRDefault="00323D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3DBA" w:rsidRDefault="00323D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Росреестра</w:t>
            </w:r>
            <w:proofErr w:type="spellEnd"/>
            <w:r>
              <w:rPr>
                <w:color w:val="392C69"/>
              </w:rPr>
              <w:t xml:space="preserve"> от 20.04.2023 </w:t>
            </w:r>
            <w:hyperlink r:id="rId5">
              <w:r>
                <w:rPr>
                  <w:color w:val="0000FF"/>
                </w:rPr>
                <w:t>N П/0137</w:t>
              </w:r>
            </w:hyperlink>
            <w:r>
              <w:rPr>
                <w:color w:val="392C69"/>
              </w:rPr>
              <w:t>,</w:t>
            </w:r>
          </w:p>
          <w:p w:rsidR="00323DBA" w:rsidRDefault="00323D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18.01.2024 </w:t>
            </w:r>
            <w:hyperlink r:id="rId6">
              <w:r>
                <w:rPr>
                  <w:color w:val="0000FF"/>
                </w:rPr>
                <w:t>N П/0007/24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DBA" w:rsidRDefault="00323DBA">
            <w:pPr>
              <w:pStyle w:val="ConsPlusNormal"/>
            </w:pPr>
          </w:p>
        </w:tc>
      </w:tr>
    </w:tbl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частями 3</w:t>
        </w:r>
      </w:hyperlink>
      <w:r>
        <w:t xml:space="preserve"> и </w:t>
      </w:r>
      <w:hyperlink r:id="rId8">
        <w:r>
          <w:rPr>
            <w:color w:val="0000FF"/>
          </w:rPr>
          <w:t>5 статьи 23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Официальный интернет-портал правовой информации </w:t>
      </w:r>
      <w:hyperlink r:id="rId9">
        <w:r>
          <w:rPr>
            <w:color w:val="0000FF"/>
          </w:rPr>
          <w:t>http://www.pravo.gov.ru</w:t>
        </w:r>
      </w:hyperlink>
      <w:r>
        <w:t xml:space="preserve">, 31 июля 2020 г., 0001202007310085), </w:t>
      </w:r>
      <w:hyperlink r:id="rId10">
        <w:r>
          <w:rPr>
            <w:color w:val="0000FF"/>
          </w:rPr>
          <w:t>пунктом 1</w:t>
        </w:r>
      </w:hyperlink>
      <w:r>
        <w:t xml:space="preserve"> и </w:t>
      </w:r>
      <w:hyperlink r:id="rId11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1. Утвердить:</w:t>
      </w:r>
    </w:p>
    <w:p w:rsidR="00323DBA" w:rsidRDefault="00323DBA">
      <w:pPr>
        <w:pStyle w:val="ConsPlusNormal"/>
        <w:spacing w:before="220"/>
        <w:ind w:firstLine="540"/>
        <w:jc w:val="both"/>
      </w:pPr>
      <w:hyperlink w:anchor="P37">
        <w:r>
          <w:rPr>
            <w:color w:val="0000FF"/>
          </w:rPr>
          <w:t>Порядок</w:t>
        </w:r>
      </w:hyperlink>
      <w:r>
        <w:t xml:space="preserve"> ведения фонда данных государственной кадастровой оценки и предоставления сведений, включенных в этот фонд (приложение N 1);</w:t>
      </w:r>
    </w:p>
    <w:p w:rsidR="00323DBA" w:rsidRDefault="00323DBA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Перечень</w:t>
        </w:r>
      </w:hyperlink>
      <w:r>
        <w:t xml:space="preserve"> иных сведений о кадастровой стоимости, о порядке и об основаниях ее определения, требования по их включению в фонд данных государственной кадастровой оценки (приложение N 2).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</w:t>
      </w:r>
      <w:hyperlink r:id="rId12">
        <w:r>
          <w:rPr>
            <w:color w:val="0000FF"/>
          </w:rPr>
          <w:t>приказа</w:t>
        </w:r>
      </w:hyperlink>
      <w:r>
        <w:t xml:space="preserve"> Минэкономразвития России о признании утратившим силу </w:t>
      </w:r>
      <w:hyperlink r:id="rId13">
        <w:r>
          <w:rPr>
            <w:color w:val="0000FF"/>
          </w:rPr>
          <w:t>приказа</w:t>
        </w:r>
      </w:hyperlink>
      <w:r>
        <w:t xml:space="preserve"> Минэкономразвития России от 16 июня 2017 г. N 291 "Об утверждении Порядка ведения фонда данных государственной кадастровой оценки и предоставления сведений, включенных в этот фонд, а также Перечня иных сведений о кадастровой стоимости, о порядке и об основаниях ее определения, требований по их включению в фонд данных государственной кадастровой оценки" (зарегистрирован в Минюсте России 27 ноября 2017 г., регистрационный N 49017).</w:t>
      </w: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jc w:val="right"/>
      </w:pPr>
      <w:r>
        <w:t>Руководитель</w:t>
      </w:r>
    </w:p>
    <w:p w:rsidR="00323DBA" w:rsidRDefault="00323DBA">
      <w:pPr>
        <w:pStyle w:val="ConsPlusNormal"/>
        <w:jc w:val="right"/>
      </w:pPr>
      <w:r>
        <w:t>О.А.СКУФИНСКИЙ</w:t>
      </w: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jc w:val="right"/>
        <w:outlineLvl w:val="0"/>
      </w:pPr>
      <w:r>
        <w:t>Приложение N 1</w:t>
      </w:r>
    </w:p>
    <w:p w:rsidR="00323DBA" w:rsidRDefault="00323DBA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323DBA" w:rsidRDefault="00323DBA">
      <w:pPr>
        <w:pStyle w:val="ConsPlusNormal"/>
        <w:jc w:val="right"/>
      </w:pPr>
      <w:r>
        <w:t>от 6 августа 2020 г. N П/0278</w:t>
      </w: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Title"/>
        <w:jc w:val="center"/>
      </w:pPr>
      <w:bookmarkStart w:id="0" w:name="P37"/>
      <w:bookmarkEnd w:id="0"/>
      <w:r>
        <w:t>ПОРЯДОК</w:t>
      </w:r>
    </w:p>
    <w:p w:rsidR="00323DBA" w:rsidRDefault="00323DBA">
      <w:pPr>
        <w:pStyle w:val="ConsPlusTitle"/>
        <w:jc w:val="center"/>
      </w:pPr>
      <w:r>
        <w:t>ВЕДЕНИЯ ФОНДА ДАННЫХ ГОСУДАРСТВЕННОЙ КАДАСТРОВОЙ ОЦЕНКИ</w:t>
      </w:r>
    </w:p>
    <w:p w:rsidR="00323DBA" w:rsidRDefault="00323DBA">
      <w:pPr>
        <w:pStyle w:val="ConsPlusTitle"/>
        <w:jc w:val="center"/>
      </w:pPr>
      <w:r>
        <w:t>И ПРЕДОСТАВЛЕНИЯ СВЕДЕНИЙ, ВКЛЮЧЕННЫХ В ЭТОТ ФОНД</w:t>
      </w:r>
    </w:p>
    <w:p w:rsidR="00323DBA" w:rsidRDefault="00323D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3D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DBA" w:rsidRDefault="00323D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DBA" w:rsidRDefault="00323D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3DBA" w:rsidRDefault="00323D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3DBA" w:rsidRDefault="00323D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Росреестра</w:t>
            </w:r>
            <w:proofErr w:type="spellEnd"/>
            <w:r>
              <w:rPr>
                <w:color w:val="392C69"/>
              </w:rPr>
              <w:t xml:space="preserve"> от 20.04.2023 </w:t>
            </w:r>
            <w:hyperlink r:id="rId14">
              <w:r>
                <w:rPr>
                  <w:color w:val="0000FF"/>
                </w:rPr>
                <w:t>N П/0137</w:t>
              </w:r>
            </w:hyperlink>
            <w:r>
              <w:rPr>
                <w:color w:val="392C69"/>
              </w:rPr>
              <w:t>,</w:t>
            </w:r>
          </w:p>
          <w:p w:rsidR="00323DBA" w:rsidRDefault="00323D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18.01.2024 </w:t>
            </w:r>
            <w:hyperlink r:id="rId15">
              <w:r>
                <w:rPr>
                  <w:color w:val="0000FF"/>
                </w:rPr>
                <w:t>N П/0007/24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DBA" w:rsidRDefault="00323DBA">
            <w:pPr>
              <w:pStyle w:val="ConsPlusNormal"/>
            </w:pPr>
          </w:p>
        </w:tc>
      </w:tr>
    </w:tbl>
    <w:p w:rsidR="00323DBA" w:rsidRDefault="00323DBA">
      <w:pPr>
        <w:pStyle w:val="ConsPlusNormal"/>
        <w:jc w:val="both"/>
      </w:pPr>
    </w:p>
    <w:p w:rsidR="00323DBA" w:rsidRDefault="00323DBA">
      <w:pPr>
        <w:pStyle w:val="ConsPlusTitle"/>
        <w:jc w:val="center"/>
        <w:outlineLvl w:val="1"/>
      </w:pPr>
      <w:r>
        <w:t>I. Общие положения</w:t>
      </w: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ind w:firstLine="540"/>
        <w:jc w:val="both"/>
      </w:pPr>
      <w:r>
        <w:t>1. Настоящий Порядок устанавливает правила ведения фонда данных государственной кадастровой оценки (далее - Фонд данных) и предоставления сведений, включенных в Фонд данных, в том числе включения сведений и материалов, используемых при проведении государственной кадастровой оценки и формируемых в результате ее проведения, сведений о кадастровой стоимости объектов недвижимости, содержащихся в Едином государственном реестре недвижимости (далее - ЕГРН), о порядке и основаниях определения кадастровой стоимости.</w:t>
      </w:r>
    </w:p>
    <w:p w:rsidR="00323DBA" w:rsidRDefault="00323DB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Росреестра</w:t>
      </w:r>
      <w:proofErr w:type="spellEnd"/>
      <w:r>
        <w:t xml:space="preserve"> от 20.04.2023 N П/0137)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2. В Фонд данных включаются сведения и материалы, используемые при определении кадастровой стоимости и формируемые в результате ее определения, сведения о порядке и основаниях определения кадастровой стоимости, поступающие в федеральный орган исполнительной власти, уполномоченный Правительством Российской Федерации на осуществление государственного кадастрового учета недвижимого имущества, государственной регистрации прав на недвижимое имущество, ведение ЕГРН (далее - орган регистрации прав), за исключением сведений и материалов, содержащих информацию, доступ к которой ограничен федеральными законами.</w:t>
      </w:r>
    </w:p>
    <w:p w:rsidR="00323DBA" w:rsidRDefault="00323DB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Росреестра</w:t>
      </w:r>
      <w:proofErr w:type="spellEnd"/>
      <w:r>
        <w:t xml:space="preserve"> от 20.04.2023 N П/0137)</w:t>
      </w: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Title"/>
        <w:jc w:val="center"/>
        <w:outlineLvl w:val="1"/>
      </w:pPr>
      <w:r>
        <w:t>II. Ведение Фонда данных</w:t>
      </w: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ind w:firstLine="540"/>
        <w:jc w:val="both"/>
      </w:pPr>
      <w:r>
        <w:t>3. Фонд данных ведется на электронных носителях.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4. Ведение Фонда данных осуществляется с использованием автоматизированных информационных систем.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5. Ведение Фонда данных осуществляется с применением стандартизированных технических и программных средств, удовлетворяющих требованиям законодательства Российской Федерации об информации, информационных технологиях и о защите информации и обеспечивающих автоматизированный ввод сведений и размещение материалов в Фонде данных.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 xml:space="preserve">6. В Фонд данных включаются сведения и материалы, предусмотренные </w:t>
      </w:r>
      <w:hyperlink r:id="rId18">
        <w:r>
          <w:rPr>
            <w:color w:val="0000FF"/>
          </w:rPr>
          <w:t>статьями 11</w:t>
        </w:r>
      </w:hyperlink>
      <w:r>
        <w:t xml:space="preserve">, </w:t>
      </w:r>
      <w:hyperlink r:id="rId19">
        <w:r>
          <w:rPr>
            <w:color w:val="0000FF"/>
          </w:rPr>
          <w:t>13</w:t>
        </w:r>
      </w:hyperlink>
      <w:r>
        <w:t xml:space="preserve"> - </w:t>
      </w:r>
      <w:hyperlink r:id="rId20">
        <w:r>
          <w:rPr>
            <w:color w:val="0000FF"/>
          </w:rPr>
          <w:t>16</w:t>
        </w:r>
      </w:hyperlink>
      <w:r>
        <w:t xml:space="preserve">, </w:t>
      </w:r>
      <w:hyperlink r:id="rId21">
        <w:r>
          <w:rPr>
            <w:color w:val="0000FF"/>
          </w:rPr>
          <w:t>19.1</w:t>
        </w:r>
      </w:hyperlink>
      <w:r>
        <w:t xml:space="preserve">, </w:t>
      </w:r>
      <w:hyperlink r:id="rId22">
        <w:r>
          <w:rPr>
            <w:color w:val="0000FF"/>
          </w:rPr>
          <w:t>22</w:t>
        </w:r>
      </w:hyperlink>
      <w:r>
        <w:t xml:space="preserve">, </w:t>
      </w:r>
      <w:hyperlink r:id="rId23">
        <w:r>
          <w:rPr>
            <w:color w:val="0000FF"/>
          </w:rPr>
          <w:t>22.1</w:t>
        </w:r>
      </w:hyperlink>
      <w:r>
        <w:t xml:space="preserve"> Федерального закона от 3 июля 2016 г. N 237-ФЗ "О государственной кадастровой оценке" (далее - Закон о государственной кадастровой оценке):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1) копия решения о проведении государственной кадастровой оценки;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2) сведения об объектах недвижимости, содержащиеся в сформированном публично-правовой компанией "</w:t>
      </w:r>
      <w:proofErr w:type="spellStart"/>
      <w:r>
        <w:t>Роскадастр</w:t>
      </w:r>
      <w:proofErr w:type="spellEnd"/>
      <w:r>
        <w:t xml:space="preserve">", созданной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30 </w:t>
      </w:r>
      <w:r>
        <w:lastRenderedPageBreak/>
        <w:t>декабря 2021 г. N 448-ФЗ "О публично-правовой компании "</w:t>
      </w:r>
      <w:proofErr w:type="spellStart"/>
      <w:r>
        <w:t>Роскадастр</w:t>
      </w:r>
      <w:proofErr w:type="spellEnd"/>
      <w:r>
        <w:t>" (далее - ППК "</w:t>
      </w:r>
      <w:proofErr w:type="spellStart"/>
      <w:r>
        <w:t>Роскадастр</w:t>
      </w:r>
      <w:proofErr w:type="spellEnd"/>
      <w:r>
        <w:t>") перечне объектов недвижимости, подлежащих государственной кадастровой оценке;</w:t>
      </w:r>
    </w:p>
    <w:p w:rsidR="00323DBA" w:rsidRDefault="00323DB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Росреестра</w:t>
      </w:r>
      <w:proofErr w:type="spellEnd"/>
      <w:r>
        <w:t xml:space="preserve"> от 20.04.2023 N П/0137)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3) сведения и материалы, содержащиеся в проекте отчета об итогах государственной кадастровой оценки (далее - проект отчета), обновленной версии проекта отчета в следующем объеме: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основная часть указанных проекта отчета, обновленной версии проекта отчета в форме электронного документа;</w:t>
      </w:r>
    </w:p>
    <w:p w:rsidR="00323DBA" w:rsidRDefault="00323D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3D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DBA" w:rsidRDefault="00323D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DBA" w:rsidRDefault="00323D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3DBA" w:rsidRDefault="00323DB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23DBA" w:rsidRDefault="00323DB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01.01.2021 ст. 14 изложена в новой редакции (ФЗ от 31.07.2020 </w:t>
            </w:r>
            <w:hyperlink r:id="rId26">
              <w:r>
                <w:rPr>
                  <w:color w:val="0000FF"/>
                </w:rPr>
                <w:t>N 269-ФЗ</w:t>
              </w:r>
            </w:hyperlink>
            <w:r>
              <w:rPr>
                <w:color w:val="392C69"/>
              </w:rPr>
              <w:t xml:space="preserve">). Положения </w:t>
            </w:r>
            <w:hyperlink r:id="rId27">
              <w:r>
                <w:rPr>
                  <w:color w:val="0000FF"/>
                </w:rPr>
                <w:t>ч. 2 ст. 14</w:t>
              </w:r>
            </w:hyperlink>
            <w:r>
              <w:rPr>
                <w:color w:val="392C69"/>
              </w:rPr>
              <w:t xml:space="preserve"> см. в </w:t>
            </w:r>
            <w:hyperlink r:id="rId28">
              <w:r>
                <w:rPr>
                  <w:color w:val="0000FF"/>
                </w:rPr>
                <w:t>ч. 7 ст. 14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DBA" w:rsidRDefault="00323DBA">
            <w:pPr>
              <w:pStyle w:val="ConsPlusNormal"/>
            </w:pPr>
          </w:p>
        </w:tc>
      </w:tr>
    </w:tbl>
    <w:p w:rsidR="00323DBA" w:rsidRDefault="00323DBA">
      <w:pPr>
        <w:pStyle w:val="ConsPlusNormal"/>
        <w:spacing w:before="280"/>
        <w:ind w:firstLine="540"/>
        <w:jc w:val="both"/>
      </w:pPr>
      <w:r>
        <w:t xml:space="preserve">сведения об объектах недвижимости, кадастровая стоимость которых определяется, содержащиеся в файлах в формате XML, сформированных в соответствии с требованиями к отчету об итогах государственной кадастровой оценки, утвержденными приказом органа, осуществляющего функции по нормативно-правовому регулированию в сфере государственной кадастровой оценки, в соответствии с </w:t>
      </w:r>
      <w:hyperlink r:id="rId29">
        <w:r>
          <w:rPr>
            <w:color w:val="0000FF"/>
          </w:rPr>
          <w:t>частью 2 статьи 14</w:t>
        </w:r>
      </w:hyperlink>
      <w:r>
        <w:t xml:space="preserve"> Закона о государственной кадастровой оценке (далее - требования к отчету);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4) справка, содержащая информацию обо всех учтенных замечаниях, связанных с определением кадастровой стоимости (далее - замечания к проекту отчета), и неучтенных замечаниях к проекту отчета, обновленной версии проекта отчета с обоснованием отказа в их учете или об отсутствии замечаний;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5) сведения о месте размещения проекта отчета, обновленной версии проекта отчета на официальном сайте бюджетного учреждения, созданного субъектом Российской Федерации и наделенного полномочиями, связанными с определением кадастровой стоимости, в информационно-телекоммуникационной сети "Интернет";</w:t>
      </w:r>
    </w:p>
    <w:p w:rsidR="00323DBA" w:rsidRDefault="00323DB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Росреестра</w:t>
      </w:r>
      <w:proofErr w:type="spellEnd"/>
      <w:r>
        <w:t xml:space="preserve"> от 20.04.2023 N П/0137)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6) информация о порядке и сроках представления замечаний к проекту отчета;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7) отчет об итогах государственной кадастровой оценки (далее - отчет), составленный в форме электронного документа;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8) копия акта об утверждении результатов определения кадастровой стоимости, включая сведения о датах его опубликования и вступления в силу;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9) копия акта о внесении изменений в акт об утверждении результатов определения кадастровой стоимости;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 xml:space="preserve">10) копия акта об определении кадастровой стоимости, составленного в соответствии со </w:t>
      </w:r>
      <w:hyperlink r:id="rId31">
        <w:r>
          <w:rPr>
            <w:color w:val="0000FF"/>
          </w:rPr>
          <w:t>статьей 16</w:t>
        </w:r>
      </w:hyperlink>
      <w:r>
        <w:t xml:space="preserve"> Закона о государственной кадастровой оценке;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 xml:space="preserve">11) индексы рынка недвижимости, рассчитанные в соответствии со </w:t>
      </w:r>
      <w:hyperlink r:id="rId32">
        <w:r>
          <w:rPr>
            <w:color w:val="0000FF"/>
          </w:rPr>
          <w:t>статьей 19.1</w:t>
        </w:r>
      </w:hyperlink>
      <w:r>
        <w:t xml:space="preserve"> Закона о государственной кадастровой оценке;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12) копия решения об установлении кадастровой стоимости объекта недвижимости в размере его рыночной стоимости и сведения, содержащиеся в отчете об оценке рыночной стоимости объекта недвижимости, кадастровая стоимость которого устанавливается в размере рыночной стоимости: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lastRenderedPageBreak/>
        <w:t>о дате составления и порядковом номере отчета об оценке рыночной стоимости объекта недвижимости;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о кадастровом номере объекта недвижимости (кадастровых номерах объектов недвижимости), в отношении которого (которых) составлен отчет об оценке рыночной стоимости объекта недвижимости (объектов недвижимости) и кадастровая стоимость которого (которых) установлена в размере рыночной стоимости;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об оценщике (оценщиках), подписавшем (подписавших) отчет об оценке рыночной стоимости объекта недвижимости (фамилия, имя, отчество (при наличии);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об экспертном заключении (экспертных заключениях) на отчет об оценке рыночной стоимости объекта недвижимости (дата составления и порядковый номер) и наименовании саморегулируемой организации (саморегулируемых организаций) оценщиков, членом которой является эксперт, подготовивший экспертное заключение (членами которых являются эксперты, подготовившие экспертные заключения), в случае проведения экспертизы отчета об оценке рыночной стоимости объекта недвижимости;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о величине рыночной стоимости, указанной в отчете об оценке рыночной стоимости объекта недвижимости, кадастровая стоимость которого устанавливается в размере рыночной стоимости.</w:t>
      </w:r>
    </w:p>
    <w:p w:rsidR="00323DBA" w:rsidRDefault="00323D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в ред. </w:t>
      </w:r>
      <w:hyperlink r:id="rId3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Росреестра</w:t>
      </w:r>
      <w:proofErr w:type="spellEnd"/>
      <w:r>
        <w:t xml:space="preserve"> от 18.01.2024 N П/0007/24)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 xml:space="preserve">7. Также в Фонд данных включаются сведения о соответствии проекта отчета и обновленной версии проекта отчета требованиям к отчету и методическим указаниям о государственной кадастровой оценке, утвержденным приказом органа, осуществляющего функции по нормативно-правовому регулированию в сфере государственной кадастровой оценки, в соответствии с </w:t>
      </w:r>
      <w:hyperlink r:id="rId34">
        <w:r>
          <w:rPr>
            <w:color w:val="0000FF"/>
          </w:rPr>
          <w:t>пунктом 3 части 2 статьи 5</w:t>
        </w:r>
      </w:hyperlink>
      <w:r>
        <w:t xml:space="preserve"> Закона о государственной кадастровой оценке, или об их несоответствии с указанием требований к отчету и критериев проверки соблюдения методических указаний о государственной кадастровой оценке, утвержденных приказом органа, осуществляющего функции по нормативно-правовому регулированию в сфере государственной кадастровой оценки, в соответствии с </w:t>
      </w:r>
      <w:hyperlink r:id="rId35">
        <w:r>
          <w:rPr>
            <w:color w:val="0000FF"/>
          </w:rPr>
          <w:t>частью 5 статьи 9</w:t>
        </w:r>
      </w:hyperlink>
      <w:r>
        <w:t xml:space="preserve"> Закона о государственной кадастровой оценке, которым не соответствуют проект отчета и обновленная версия проекта отчета.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 xml:space="preserve">8. При поступлении в орган регистрации прав проекта отчета, обновленной версии проекта отчета указанные материалы анализируются в части возможности просмотра, </w:t>
      </w:r>
      <w:proofErr w:type="gramStart"/>
      <w:r>
        <w:t>извлечения и копирования</w:t>
      </w:r>
      <w:proofErr w:type="gramEnd"/>
      <w:r>
        <w:t xml:space="preserve"> содержащихся на электронном носителе файлов в составе проекта отчета, обновленной версии проекта отчета.</w:t>
      </w:r>
    </w:p>
    <w:p w:rsidR="00323DBA" w:rsidRDefault="00323DB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Росреестра</w:t>
      </w:r>
      <w:proofErr w:type="spellEnd"/>
      <w:r>
        <w:t xml:space="preserve"> от 20.04.2023 N П/0137)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 xml:space="preserve">9. В случае невозможности просмотра, </w:t>
      </w:r>
      <w:proofErr w:type="gramStart"/>
      <w:r>
        <w:t>извлечения и копирования</w:t>
      </w:r>
      <w:proofErr w:type="gramEnd"/>
      <w:r>
        <w:t xml:space="preserve"> содержащихся на электронном носителе файлов в составе проекта отчета, обновленной версии проекта отчета, отчета, такие проект отчета, обновленная версия проекта отчета, отчет не подлежат включению в Фонд данных.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10. Сведения и материалы включаются органом регистрации прав или на основании акта Правительства Российской Федерации ППК "</w:t>
      </w:r>
      <w:proofErr w:type="spellStart"/>
      <w:r>
        <w:t>Роскадастр</w:t>
      </w:r>
      <w:proofErr w:type="spellEnd"/>
      <w:r>
        <w:t xml:space="preserve">" в Фонд данных в течение пяти рабочих дней с даты их поступления, если иное не предусмотрено </w:t>
      </w:r>
      <w:hyperlink r:id="rId37">
        <w:r>
          <w:rPr>
            <w:color w:val="0000FF"/>
          </w:rPr>
          <w:t>Законом</w:t>
        </w:r>
      </w:hyperlink>
      <w:r>
        <w:t xml:space="preserve"> о государственной кадастровой оценке.</w:t>
      </w:r>
    </w:p>
    <w:p w:rsidR="00323DBA" w:rsidRDefault="00323DB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Росреестра</w:t>
      </w:r>
      <w:proofErr w:type="spellEnd"/>
      <w:r>
        <w:t xml:space="preserve"> от 20.04.2023 N П/0137)</w:t>
      </w: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Title"/>
        <w:jc w:val="center"/>
        <w:outlineLvl w:val="1"/>
      </w:pPr>
      <w:r>
        <w:t>III. Предоставление сведений из Фонда данных</w:t>
      </w: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ind w:firstLine="540"/>
        <w:jc w:val="both"/>
      </w:pPr>
      <w:r>
        <w:t>11. Сведения и материалы, содержащиеся в Фонде данных, являются открытыми и общедоступными.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lastRenderedPageBreak/>
        <w:t>12. Сведения, содержащиеся в Фонде данных, предоставляются путем обращения заинтересованных лиц к информационным ресурсам органа регистрации прав в информационно-телекоммуникационной сети "Интернет".</w:t>
      </w:r>
    </w:p>
    <w:p w:rsidR="00323DBA" w:rsidRDefault="00323DB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Росреестра</w:t>
      </w:r>
      <w:proofErr w:type="spellEnd"/>
      <w:r>
        <w:t xml:space="preserve"> от 20.04.2023 N П/0137)</w:t>
      </w: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jc w:val="right"/>
        <w:outlineLvl w:val="0"/>
      </w:pPr>
      <w:r>
        <w:t>Приложение N 2</w:t>
      </w:r>
    </w:p>
    <w:p w:rsidR="00323DBA" w:rsidRDefault="00323DBA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323DBA" w:rsidRDefault="00323DBA">
      <w:pPr>
        <w:pStyle w:val="ConsPlusNormal"/>
        <w:jc w:val="right"/>
      </w:pPr>
      <w:r>
        <w:t>от 6 августа 2020 г. N П/0278</w:t>
      </w: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Title"/>
        <w:jc w:val="center"/>
      </w:pPr>
      <w:bookmarkStart w:id="1" w:name="P102"/>
      <w:bookmarkEnd w:id="1"/>
      <w:r>
        <w:t>ПЕРЕЧЕНЬ</w:t>
      </w:r>
    </w:p>
    <w:p w:rsidR="00323DBA" w:rsidRDefault="00323DBA">
      <w:pPr>
        <w:pStyle w:val="ConsPlusTitle"/>
        <w:jc w:val="center"/>
      </w:pPr>
      <w:r>
        <w:t>ИНЫХ СВЕДЕНИЙ О КАДАСТРОВОЙ СТОИМОСТИ, О ПОРЯДКЕ</w:t>
      </w:r>
    </w:p>
    <w:p w:rsidR="00323DBA" w:rsidRDefault="00323DBA">
      <w:pPr>
        <w:pStyle w:val="ConsPlusTitle"/>
        <w:jc w:val="center"/>
      </w:pPr>
      <w:r>
        <w:t>И ОБ ОСНОВАНИЯХ ЕЕ ОПРЕДЕЛЕНИЯ, ТРЕБОВАНИЯ ПО ИХ ВКЛЮЧЕНИЮ</w:t>
      </w:r>
    </w:p>
    <w:p w:rsidR="00323DBA" w:rsidRDefault="00323DBA">
      <w:pPr>
        <w:pStyle w:val="ConsPlusTitle"/>
        <w:jc w:val="center"/>
      </w:pPr>
      <w:r>
        <w:t>В ФОНД ДАННЫХ ГОСУДАРСТВЕННОЙ КАДАСТРОВОЙ ОЦЕНКИ</w:t>
      </w:r>
    </w:p>
    <w:p w:rsidR="00323DBA" w:rsidRDefault="00323D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3D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DBA" w:rsidRDefault="00323D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DBA" w:rsidRDefault="00323D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3DBA" w:rsidRDefault="00323D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3DBA" w:rsidRDefault="00323D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Росреестра</w:t>
            </w:r>
            <w:proofErr w:type="spellEnd"/>
            <w:r>
              <w:rPr>
                <w:color w:val="392C69"/>
              </w:rPr>
              <w:t xml:space="preserve"> от 20.04.2023 N П/0137)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DBA" w:rsidRDefault="00323DBA">
            <w:pPr>
              <w:pStyle w:val="ConsPlusNormal"/>
            </w:pPr>
          </w:p>
        </w:tc>
      </w:tr>
    </w:tbl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ind w:firstLine="540"/>
        <w:jc w:val="both"/>
      </w:pPr>
      <w:r>
        <w:t>1. В состав фонда данных государственной кадастровой оценки (далее - Фонд данных) включаются: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 xml:space="preserve">1) сведения и материалы, предусмотренные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3 июля 2016 г. N 237-ФЗ "О государственной кадастровой оценке" (далее - Закон о государственной кадастровой оценке);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2) сведения, содержащиеся в решении о проведении государственной кадастровой оценки: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сведения о наименовании субъекта Российской Федерации, на территории которого расположены объекты недвижимости, в отношении которых принято решение о проведении государственной кадастровой оценки;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сведения о годе проведения государственной кадастровой оценки;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сведения о виде или видах объектов недвижимости, в отношении которых принято решение о проведении государственной кадастровой оценки;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3) сведения о кадастровой стоимости, в том числе со статусом записи "погашенная", в отношении каждого объекта недвижимости, содержащиеся в Едином государственном реестре недвижимости (далее - ЕГРН), включая: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значение кадастровой стоимости;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дату внесения сведений о кадастровой стоимости в ЕГРН;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дату начала применения кадастровой стоимости;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>реквизиты документа, на основании которого сведения о кадастровой стоимости внесены в ЕГРН.</w:t>
      </w:r>
    </w:p>
    <w:p w:rsidR="00323DBA" w:rsidRDefault="00323DBA">
      <w:pPr>
        <w:pStyle w:val="ConsPlusNormal"/>
        <w:spacing w:before="220"/>
        <w:ind w:firstLine="540"/>
        <w:jc w:val="both"/>
      </w:pPr>
      <w:r>
        <w:t xml:space="preserve">2. Иные сведения о кадастровой стоимости включаются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 недвижимого имущества, государственной </w:t>
      </w:r>
      <w:r>
        <w:lastRenderedPageBreak/>
        <w:t>регистрации прав на недвижимое имущество, ведение ЕГРН, или на основании акта Правительства Российской Федерации публично-правовой компанией "</w:t>
      </w:r>
      <w:proofErr w:type="spellStart"/>
      <w:r>
        <w:t>Роскадастр</w:t>
      </w:r>
      <w:proofErr w:type="spellEnd"/>
      <w:r>
        <w:t xml:space="preserve">", созданной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30 декабря 2021 г. N 448-ФЗ "О публично-правовой компании "</w:t>
      </w:r>
      <w:proofErr w:type="spellStart"/>
      <w:r>
        <w:t>Роскадастр</w:t>
      </w:r>
      <w:proofErr w:type="spellEnd"/>
      <w:r>
        <w:t xml:space="preserve">" в Фонд данных в течение пяти рабочих дней с даты их поступления, если иное не предусмотрено </w:t>
      </w:r>
      <w:hyperlink r:id="rId43">
        <w:r>
          <w:rPr>
            <w:color w:val="0000FF"/>
          </w:rPr>
          <w:t>Законом</w:t>
        </w:r>
      </w:hyperlink>
      <w:r>
        <w:t xml:space="preserve"> о государственной кадастровой оценке.</w:t>
      </w:r>
    </w:p>
    <w:p w:rsidR="00323DBA" w:rsidRDefault="00323DBA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Росреестра</w:t>
      </w:r>
      <w:proofErr w:type="spellEnd"/>
      <w:r>
        <w:t xml:space="preserve"> от 20.04.2023 N П/0137)</w:t>
      </w: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jc w:val="both"/>
      </w:pPr>
    </w:p>
    <w:p w:rsidR="00323DBA" w:rsidRDefault="00323D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354" w:rsidRDefault="00323DBA">
      <w:bookmarkStart w:id="2" w:name="_GoBack"/>
      <w:bookmarkEnd w:id="2"/>
    </w:p>
    <w:sectPr w:rsidR="00FD0354" w:rsidSect="0054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BA"/>
    <w:rsid w:val="00323DBA"/>
    <w:rsid w:val="0085671D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47AEE-FF8F-44C8-9C02-0E28780B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D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3D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3D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97&amp;dst=100264" TargetMode="External"/><Relationship Id="rId13" Type="http://schemas.openxmlformats.org/officeDocument/2006/relationships/hyperlink" Target="https://login.consultant.ru/link/?req=doc&amp;base=LAW&amp;n=313761" TargetMode="External"/><Relationship Id="rId18" Type="http://schemas.openxmlformats.org/officeDocument/2006/relationships/hyperlink" Target="https://login.consultant.ru/link/?req=doc&amp;base=LAW&amp;n=422197&amp;dst=19" TargetMode="External"/><Relationship Id="rId26" Type="http://schemas.openxmlformats.org/officeDocument/2006/relationships/hyperlink" Target="https://login.consultant.ru/link/?req=doc&amp;base=LAW&amp;n=434707&amp;dst=100063" TargetMode="External"/><Relationship Id="rId39" Type="http://schemas.openxmlformats.org/officeDocument/2006/relationships/hyperlink" Target="https://login.consultant.ru/link/?req=doc&amp;base=LAW&amp;n=449704&amp;dst=100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2197&amp;dst=90" TargetMode="External"/><Relationship Id="rId34" Type="http://schemas.openxmlformats.org/officeDocument/2006/relationships/hyperlink" Target="https://login.consultant.ru/link/?req=doc&amp;base=LAW&amp;n=422197&amp;dst=100024" TargetMode="External"/><Relationship Id="rId42" Type="http://schemas.openxmlformats.org/officeDocument/2006/relationships/hyperlink" Target="https://login.consultant.ru/link/?req=doc&amp;base=LAW&amp;n=454215" TargetMode="External"/><Relationship Id="rId7" Type="http://schemas.openxmlformats.org/officeDocument/2006/relationships/hyperlink" Target="https://login.consultant.ru/link/?req=doc&amp;base=LAW&amp;n=422197&amp;dst=100262" TargetMode="External"/><Relationship Id="rId12" Type="http://schemas.openxmlformats.org/officeDocument/2006/relationships/hyperlink" Target="https://login.consultant.ru/link/?req=doc&amp;base=LAW&amp;n=364045&amp;dst=100008" TargetMode="External"/><Relationship Id="rId17" Type="http://schemas.openxmlformats.org/officeDocument/2006/relationships/hyperlink" Target="https://login.consultant.ru/link/?req=doc&amp;base=LAW&amp;n=449704&amp;dst=100015" TargetMode="External"/><Relationship Id="rId25" Type="http://schemas.openxmlformats.org/officeDocument/2006/relationships/hyperlink" Target="https://login.consultant.ru/link/?req=doc&amp;base=LAW&amp;n=449704&amp;dst=100017" TargetMode="External"/><Relationship Id="rId33" Type="http://schemas.openxmlformats.org/officeDocument/2006/relationships/hyperlink" Target="https://login.consultant.ru/link/?req=doc&amp;base=LAW&amp;n=474282&amp;dst=100006" TargetMode="External"/><Relationship Id="rId38" Type="http://schemas.openxmlformats.org/officeDocument/2006/relationships/hyperlink" Target="https://login.consultant.ru/link/?req=doc&amp;base=LAW&amp;n=449704&amp;dst=100020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9704&amp;dst=100014" TargetMode="External"/><Relationship Id="rId20" Type="http://schemas.openxmlformats.org/officeDocument/2006/relationships/hyperlink" Target="https://login.consultant.ru/link/?req=doc&amp;base=LAW&amp;n=422197&amp;dst=64" TargetMode="External"/><Relationship Id="rId29" Type="http://schemas.openxmlformats.org/officeDocument/2006/relationships/hyperlink" Target="https://login.consultant.ru/link/?req=doc&amp;base=LAW&amp;n=422197&amp;dst=100110" TargetMode="External"/><Relationship Id="rId41" Type="http://schemas.openxmlformats.org/officeDocument/2006/relationships/hyperlink" Target="https://login.consultant.ru/link/?req=doc&amp;base=LAW&amp;n=42219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282&amp;dst=100006" TargetMode="External"/><Relationship Id="rId11" Type="http://schemas.openxmlformats.org/officeDocument/2006/relationships/hyperlink" Target="https://login.consultant.ru/link/?req=doc&amp;base=LAW&amp;n=469460&amp;dst=66" TargetMode="External"/><Relationship Id="rId24" Type="http://schemas.openxmlformats.org/officeDocument/2006/relationships/hyperlink" Target="https://login.consultant.ru/link/?req=doc&amp;base=LAW&amp;n=454215" TargetMode="External"/><Relationship Id="rId32" Type="http://schemas.openxmlformats.org/officeDocument/2006/relationships/hyperlink" Target="https://login.consultant.ru/link/?req=doc&amp;base=LAW&amp;n=422197&amp;dst=90" TargetMode="External"/><Relationship Id="rId37" Type="http://schemas.openxmlformats.org/officeDocument/2006/relationships/hyperlink" Target="https://login.consultant.ru/link/?req=doc&amp;base=LAW&amp;n=422197" TargetMode="External"/><Relationship Id="rId40" Type="http://schemas.openxmlformats.org/officeDocument/2006/relationships/hyperlink" Target="https://login.consultant.ru/link/?req=doc&amp;base=LAW&amp;n=449704&amp;dst=10002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9704&amp;dst=100010" TargetMode="External"/><Relationship Id="rId15" Type="http://schemas.openxmlformats.org/officeDocument/2006/relationships/hyperlink" Target="https://login.consultant.ru/link/?req=doc&amp;base=LAW&amp;n=474282&amp;dst=100006" TargetMode="External"/><Relationship Id="rId23" Type="http://schemas.openxmlformats.org/officeDocument/2006/relationships/hyperlink" Target="https://login.consultant.ru/link/?req=doc&amp;base=LAW&amp;n=422197&amp;dst=98" TargetMode="External"/><Relationship Id="rId28" Type="http://schemas.openxmlformats.org/officeDocument/2006/relationships/hyperlink" Target="https://login.consultant.ru/link/?req=doc&amp;base=LAW&amp;n=422197&amp;dst=139" TargetMode="External"/><Relationship Id="rId36" Type="http://schemas.openxmlformats.org/officeDocument/2006/relationships/hyperlink" Target="https://login.consultant.ru/link/?req=doc&amp;base=LAW&amp;n=449704&amp;dst=100019" TargetMode="External"/><Relationship Id="rId10" Type="http://schemas.openxmlformats.org/officeDocument/2006/relationships/hyperlink" Target="https://login.consultant.ru/link/?req=doc&amp;base=LAW&amp;n=469460&amp;dst=57" TargetMode="External"/><Relationship Id="rId19" Type="http://schemas.openxmlformats.org/officeDocument/2006/relationships/hyperlink" Target="https://login.consultant.ru/link/?req=doc&amp;base=LAW&amp;n=422197&amp;dst=100098" TargetMode="External"/><Relationship Id="rId31" Type="http://schemas.openxmlformats.org/officeDocument/2006/relationships/hyperlink" Target="https://login.consultant.ru/link/?req=doc&amp;base=LAW&amp;n=422197&amp;dst=64" TargetMode="External"/><Relationship Id="rId44" Type="http://schemas.openxmlformats.org/officeDocument/2006/relationships/hyperlink" Target="https://login.consultant.ru/link/?req=doc&amp;base=LAW&amp;n=449704&amp;dst=1000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s://login.consultant.ru/link/?req=doc&amp;base=LAW&amp;n=449704&amp;dst=100013" TargetMode="External"/><Relationship Id="rId22" Type="http://schemas.openxmlformats.org/officeDocument/2006/relationships/hyperlink" Target="https://login.consultant.ru/link/?req=doc&amp;base=LAW&amp;n=422197&amp;dst=100230" TargetMode="External"/><Relationship Id="rId27" Type="http://schemas.openxmlformats.org/officeDocument/2006/relationships/hyperlink" Target="https://login.consultant.ru/link/?req=doc&amp;base=LAW&amp;n=358923&amp;dst=100110" TargetMode="External"/><Relationship Id="rId30" Type="http://schemas.openxmlformats.org/officeDocument/2006/relationships/hyperlink" Target="https://login.consultant.ru/link/?req=doc&amp;base=LAW&amp;n=449704&amp;dst=100018" TargetMode="External"/><Relationship Id="rId35" Type="http://schemas.openxmlformats.org/officeDocument/2006/relationships/hyperlink" Target="https://login.consultant.ru/link/?req=doc&amp;base=LAW&amp;n=422197&amp;dst=129" TargetMode="External"/><Relationship Id="rId43" Type="http://schemas.openxmlformats.org/officeDocument/2006/relationships/hyperlink" Target="https://login.consultant.ru/link/?req=doc&amp;base=LAW&amp;n=422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1</cp:revision>
  <dcterms:created xsi:type="dcterms:W3CDTF">2024-09-30T09:28:00Z</dcterms:created>
  <dcterms:modified xsi:type="dcterms:W3CDTF">2024-09-30T09:29:00Z</dcterms:modified>
</cp:coreProperties>
</file>